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46" w:rsidRPr="00245746" w:rsidRDefault="00245746" w:rsidP="00245746">
      <w:pPr>
        <w:spacing w:after="0" w:line="240" w:lineRule="auto"/>
        <w:rPr>
          <w:rFonts w:eastAsia="Times New Roman" w:cs="Times New Roman"/>
          <w:b/>
          <w:sz w:val="36"/>
          <w:szCs w:val="24"/>
        </w:rPr>
      </w:pPr>
      <w:r w:rsidRPr="00245746">
        <w:rPr>
          <w:rFonts w:eastAsia="Times New Roman" w:cs="Times New Roman"/>
          <w:b/>
          <w:sz w:val="36"/>
          <w:szCs w:val="24"/>
        </w:rPr>
        <w:t>GP5</w:t>
      </w:r>
      <w:r w:rsidRPr="00245746">
        <w:rPr>
          <w:rFonts w:eastAsia="Times New Roman" w:cs="Times New Roman"/>
          <w:b/>
          <w:sz w:val="36"/>
          <w:szCs w:val="24"/>
        </w:rPr>
        <w:tab/>
        <w:t xml:space="preserve">CONFLICT OF INTEREST </w:t>
      </w:r>
    </w:p>
    <w:p w:rsidR="00245746" w:rsidRPr="00245746" w:rsidRDefault="00245746" w:rsidP="00245746">
      <w:pPr>
        <w:spacing w:after="0" w:line="240" w:lineRule="auto"/>
        <w:jc w:val="center"/>
        <w:rPr>
          <w:rFonts w:eastAsia="Times New Roman" w:cs="Times New Roman"/>
          <w:b/>
          <w:sz w:val="36"/>
          <w:szCs w:val="24"/>
        </w:rPr>
      </w:pP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Purpose</w:t>
      </w: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Scope</w:t>
      </w: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Definitions</w:t>
      </w: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Procedures</w:t>
      </w: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Measurement</w:t>
      </w: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Acknowledgements</w:t>
      </w:r>
    </w:p>
    <w:p w:rsidR="00245746" w:rsidRPr="00245746" w:rsidRDefault="00245746" w:rsidP="00245746">
      <w:pPr>
        <w:keepNext/>
        <w:numPr>
          <w:ilvl w:val="0"/>
          <w:numId w:val="5"/>
        </w:numPr>
        <w:spacing w:before="120" w:after="60" w:line="240" w:lineRule="auto"/>
        <w:outlineLvl w:val="3"/>
        <w:rPr>
          <w:rFonts w:eastAsia="Times New Roman" w:cs="Times New Roman"/>
          <w:b/>
          <w:caps/>
          <w:smallCaps/>
          <w:sz w:val="24"/>
          <w:szCs w:val="20"/>
        </w:rPr>
      </w:pPr>
      <w:r w:rsidRPr="00245746">
        <w:rPr>
          <w:rFonts w:eastAsia="Times New Roman" w:cs="Times New Roman"/>
          <w:b/>
          <w:caps/>
          <w:sz w:val="24"/>
          <w:szCs w:val="20"/>
        </w:rPr>
        <w:t>Related policies or documents</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pBdr>
          <w:top w:val="single" w:sz="4" w:space="1" w:color="auto"/>
        </w:pBdr>
        <w:spacing w:after="0" w:line="240" w:lineRule="auto"/>
        <w:rPr>
          <w:rFonts w:eastAsia="Times New Roman" w:cs="Times New Roman"/>
          <w:sz w:val="20"/>
          <w:szCs w:val="24"/>
        </w:rPr>
      </w:pPr>
    </w:p>
    <w:p w:rsidR="00245746" w:rsidRPr="00245746" w:rsidRDefault="00245746" w:rsidP="00245746">
      <w:pPr>
        <w:spacing w:after="0" w:line="240" w:lineRule="auto"/>
        <w:rPr>
          <w:rFonts w:eastAsia="Times New Roman" w:cs="Times New Roman"/>
          <w:b/>
          <w:sz w:val="24"/>
          <w:szCs w:val="24"/>
        </w:rPr>
      </w:pPr>
      <w:r w:rsidRPr="00245746">
        <w:rPr>
          <w:rFonts w:eastAsia="Times New Roman" w:cs="Times New Roman"/>
          <w:b/>
          <w:sz w:val="24"/>
          <w:szCs w:val="24"/>
        </w:rPr>
        <w:t>1.</w:t>
      </w:r>
      <w:r w:rsidRPr="00245746">
        <w:rPr>
          <w:rFonts w:eastAsia="Times New Roman" w:cs="Times New Roman"/>
          <w:b/>
          <w:sz w:val="24"/>
          <w:szCs w:val="24"/>
        </w:rPr>
        <w:tab/>
        <w:t>PURPOSE</w:t>
      </w: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The </w:t>
      </w:r>
      <w:r>
        <w:rPr>
          <w:rFonts w:eastAsia="Times New Roman" w:cs="Times New Roman"/>
          <w:sz w:val="24"/>
          <w:szCs w:val="24"/>
        </w:rPr>
        <w:t>(insert organisation name)</w:t>
      </w:r>
      <w:r w:rsidRPr="00245746">
        <w:rPr>
          <w:rFonts w:eastAsia="Times New Roman" w:cs="Times New Roman"/>
          <w:sz w:val="24"/>
          <w:szCs w:val="24"/>
        </w:rPr>
        <w:t xml:space="preserve"> has a culture of responsible disclosure for Board and staff as well as a framework for managing the risks associated with real or perceived conflicts. </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The </w:t>
      </w:r>
      <w:r>
        <w:rPr>
          <w:rFonts w:eastAsia="Times New Roman" w:cs="Times New Roman"/>
          <w:sz w:val="24"/>
          <w:szCs w:val="24"/>
        </w:rPr>
        <w:t>(insert organisation name)</w:t>
      </w:r>
      <w:r w:rsidRPr="00245746">
        <w:rPr>
          <w:rFonts w:eastAsia="Times New Roman" w:cs="Times New Roman"/>
          <w:sz w:val="24"/>
          <w:szCs w:val="24"/>
        </w:rPr>
        <w:t xml:space="preserve"> at all levels takes actions and makes decisions that are informed, objective and fair. The </w:t>
      </w:r>
      <w:r>
        <w:rPr>
          <w:rFonts w:eastAsia="Times New Roman" w:cs="Times New Roman"/>
          <w:sz w:val="24"/>
          <w:szCs w:val="24"/>
        </w:rPr>
        <w:t>(insert organisation name)</w:t>
      </w:r>
      <w:r w:rsidRPr="00245746">
        <w:rPr>
          <w:rFonts w:eastAsia="Times New Roman" w:cs="Times New Roman"/>
          <w:sz w:val="24"/>
          <w:szCs w:val="24"/>
        </w:rPr>
        <w:t xml:space="preserve"> will identify and act upon conflicts of interest to ensure that personal or individual interests do not affect the organisation's services, activities or decisions.</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This policy will apply to situations where the personal interests of an individual or group of individuals directly conflict with the best interests of the </w:t>
      </w:r>
      <w:r>
        <w:rPr>
          <w:rFonts w:eastAsia="Times New Roman" w:cs="Times New Roman"/>
          <w:sz w:val="24"/>
          <w:szCs w:val="24"/>
        </w:rPr>
        <w:t>(insert organisation name)</w:t>
      </w:r>
      <w:r w:rsidRPr="00245746">
        <w:rPr>
          <w:rFonts w:eastAsia="Times New Roman" w:cs="Times New Roman"/>
          <w:sz w:val="24"/>
          <w:szCs w:val="24"/>
        </w:rPr>
        <w:t>, its members or clients, or where the decisions or actions of individuals may be influenced by their personal interests rather than those of the organisation.</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rPr>
          <w:rFonts w:eastAsia="Times New Roman" w:cs="Times New Roman"/>
          <w:b/>
          <w:sz w:val="24"/>
          <w:szCs w:val="24"/>
        </w:rPr>
      </w:pPr>
      <w:r w:rsidRPr="00245746">
        <w:rPr>
          <w:rFonts w:eastAsia="Times New Roman" w:cs="Times New Roman"/>
          <w:b/>
          <w:sz w:val="24"/>
          <w:szCs w:val="24"/>
        </w:rPr>
        <w:t>2.</w:t>
      </w:r>
      <w:r w:rsidRPr="00245746">
        <w:rPr>
          <w:rFonts w:eastAsia="Times New Roman" w:cs="Times New Roman"/>
          <w:b/>
          <w:sz w:val="24"/>
          <w:szCs w:val="24"/>
        </w:rPr>
        <w:tab/>
        <w:t>SCOPE</w:t>
      </w: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All Board and staff of the </w:t>
      </w:r>
      <w:r>
        <w:rPr>
          <w:rFonts w:eastAsia="Times New Roman" w:cs="Times New Roman"/>
          <w:sz w:val="24"/>
          <w:szCs w:val="24"/>
        </w:rPr>
        <w:t>(insert organisation name)</w:t>
      </w:r>
      <w:r w:rsidRPr="00245746">
        <w:rPr>
          <w:rFonts w:eastAsia="Times New Roman" w:cs="Times New Roman"/>
          <w:sz w:val="24"/>
          <w:szCs w:val="24"/>
        </w:rPr>
        <w:t xml:space="preserve">, members of Working Parties or member organisations who are doing work with or for the </w:t>
      </w:r>
      <w:r>
        <w:rPr>
          <w:rFonts w:eastAsia="Times New Roman" w:cs="Times New Roman"/>
          <w:sz w:val="24"/>
          <w:szCs w:val="24"/>
        </w:rPr>
        <w:t>(insert organisation name)</w:t>
      </w:r>
      <w:r w:rsidRPr="00245746">
        <w:rPr>
          <w:rFonts w:eastAsia="Times New Roman" w:cs="Times New Roman"/>
          <w:sz w:val="24"/>
          <w:szCs w:val="24"/>
        </w:rPr>
        <w:t>.</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rPr>
          <w:rFonts w:eastAsia="Times New Roman" w:cs="Times New Roman"/>
          <w:b/>
          <w:sz w:val="24"/>
          <w:szCs w:val="24"/>
        </w:rPr>
      </w:pPr>
      <w:r w:rsidRPr="00245746">
        <w:rPr>
          <w:rFonts w:eastAsia="Times New Roman" w:cs="Times New Roman"/>
          <w:b/>
          <w:sz w:val="24"/>
          <w:szCs w:val="24"/>
        </w:rPr>
        <w:t xml:space="preserve">3. </w:t>
      </w:r>
      <w:r w:rsidRPr="00245746">
        <w:rPr>
          <w:rFonts w:eastAsia="Times New Roman" w:cs="Times New Roman"/>
          <w:b/>
          <w:sz w:val="24"/>
          <w:szCs w:val="24"/>
        </w:rPr>
        <w:tab/>
        <w:t>DEFINITIONS</w:t>
      </w:r>
    </w:p>
    <w:p w:rsidR="00245746" w:rsidRPr="00245746" w:rsidRDefault="00245746" w:rsidP="00245746">
      <w:pPr>
        <w:spacing w:after="0" w:line="240" w:lineRule="auto"/>
        <w:rPr>
          <w:rFonts w:eastAsia="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6713"/>
      </w:tblGrid>
      <w:tr w:rsidR="00245746" w:rsidRPr="00245746" w:rsidTr="004A13EC">
        <w:tc>
          <w:tcPr>
            <w:tcW w:w="2376" w:type="dxa"/>
          </w:tcPr>
          <w:p w:rsidR="00245746" w:rsidRPr="00245746" w:rsidRDefault="00245746" w:rsidP="00245746">
            <w:pPr>
              <w:rPr>
                <w:i/>
                <w:sz w:val="24"/>
                <w:szCs w:val="24"/>
              </w:rPr>
            </w:pPr>
            <w:r w:rsidRPr="00245746">
              <w:rPr>
                <w:i/>
                <w:sz w:val="24"/>
                <w:szCs w:val="24"/>
              </w:rPr>
              <w:t>Conflict of interest</w:t>
            </w:r>
          </w:p>
        </w:tc>
        <w:tc>
          <w:tcPr>
            <w:tcW w:w="6910" w:type="dxa"/>
          </w:tcPr>
          <w:p w:rsidR="00245746" w:rsidRPr="00245746" w:rsidRDefault="00245746" w:rsidP="00245746">
            <w:pPr>
              <w:rPr>
                <w:sz w:val="24"/>
                <w:szCs w:val="24"/>
              </w:rPr>
            </w:pPr>
            <w:r w:rsidRPr="00245746">
              <w:rPr>
                <w:sz w:val="24"/>
                <w:szCs w:val="24"/>
              </w:rPr>
              <w:t xml:space="preserve">A conflict of interest occurs ‘when a Board member or staff person’s duty of loyalty to the </w:t>
            </w:r>
            <w:r>
              <w:rPr>
                <w:sz w:val="24"/>
                <w:szCs w:val="24"/>
              </w:rPr>
              <w:t xml:space="preserve">(insert </w:t>
            </w:r>
            <w:proofErr w:type="spellStart"/>
            <w:r>
              <w:rPr>
                <w:sz w:val="24"/>
                <w:szCs w:val="24"/>
              </w:rPr>
              <w:t>organisation</w:t>
            </w:r>
            <w:proofErr w:type="spellEnd"/>
            <w:r>
              <w:rPr>
                <w:sz w:val="24"/>
                <w:szCs w:val="24"/>
              </w:rPr>
              <w:t xml:space="preserve"> name)</w:t>
            </w:r>
            <w:r w:rsidRPr="00245746">
              <w:rPr>
                <w:sz w:val="24"/>
                <w:szCs w:val="24"/>
              </w:rPr>
              <w:t xml:space="preserve"> comes into conflict with a competing financial or personal interest that he or she (or a relative) may have in a proposed transaction.’ (Panel on the Nonprofit Sector, 2007 </w:t>
            </w:r>
            <w:hyperlink r:id="rId5" w:history="1">
              <w:r w:rsidRPr="00245746">
                <w:rPr>
                  <w:color w:val="0000FF"/>
                  <w:sz w:val="24"/>
                  <w:szCs w:val="24"/>
                  <w:u w:val="single"/>
                </w:rPr>
                <w:t>www.nonprofitpanel.org</w:t>
              </w:r>
            </w:hyperlink>
            <w:r w:rsidRPr="00245746">
              <w:rPr>
                <w:sz w:val="24"/>
                <w:szCs w:val="24"/>
              </w:rPr>
              <w:t xml:space="preserve"> ) </w:t>
            </w:r>
          </w:p>
          <w:p w:rsidR="00245746" w:rsidRPr="00245746" w:rsidRDefault="00245746" w:rsidP="00245746">
            <w:pPr>
              <w:rPr>
                <w:sz w:val="24"/>
                <w:szCs w:val="24"/>
              </w:rPr>
            </w:pPr>
          </w:p>
          <w:p w:rsidR="00245746" w:rsidRPr="00245746" w:rsidRDefault="00245746" w:rsidP="00245746">
            <w:pPr>
              <w:rPr>
                <w:sz w:val="24"/>
                <w:szCs w:val="24"/>
              </w:rPr>
            </w:pPr>
            <w:r w:rsidRPr="00245746">
              <w:rPr>
                <w:sz w:val="24"/>
                <w:szCs w:val="24"/>
              </w:rPr>
              <w:t xml:space="preserve">The NSW Associations Incorporation Act 2009 defines a conflict of interest as an ‘interest that appears to raise a conflict with the proper performance of the Board member’s duties in relation to the consideration of the matter.’ </w:t>
            </w:r>
          </w:p>
        </w:tc>
      </w:tr>
    </w:tbl>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ind w:left="2127" w:hanging="2127"/>
        <w:jc w:val="both"/>
        <w:rPr>
          <w:rFonts w:eastAsia="Times New Roman" w:cs="Calibri"/>
          <w:iCs/>
          <w:sz w:val="24"/>
          <w:szCs w:val="24"/>
        </w:rPr>
      </w:pPr>
      <w:r w:rsidRPr="00245746">
        <w:rPr>
          <w:rFonts w:eastAsia="Times New Roman" w:cs="Calibri"/>
          <w:i/>
          <w:iCs/>
          <w:sz w:val="24"/>
          <w:szCs w:val="24"/>
        </w:rPr>
        <w:t>Sub Committee</w:t>
      </w:r>
      <w:r w:rsidRPr="00245746">
        <w:rPr>
          <w:rFonts w:eastAsia="Times New Roman" w:cs="Calibri"/>
          <w:i/>
          <w:iCs/>
          <w:sz w:val="24"/>
          <w:szCs w:val="24"/>
        </w:rPr>
        <w:tab/>
      </w:r>
      <w:r w:rsidRPr="00245746">
        <w:rPr>
          <w:rFonts w:eastAsia="Times New Roman" w:cs="Calibri"/>
          <w:iCs/>
          <w:sz w:val="24"/>
          <w:szCs w:val="24"/>
        </w:rPr>
        <w:t xml:space="preserve">It represents the Board within its delegated responsibilities. The membership of a sub-committee is determined by the Board, is limited </w:t>
      </w:r>
      <w:r w:rsidRPr="00245746">
        <w:rPr>
          <w:rFonts w:eastAsia="Times New Roman" w:cs="Calibri"/>
          <w:iCs/>
          <w:sz w:val="24"/>
          <w:szCs w:val="24"/>
        </w:rPr>
        <w:lastRenderedPageBreak/>
        <w:t xml:space="preserve">to members of the </w:t>
      </w:r>
      <w:r>
        <w:rPr>
          <w:rFonts w:eastAsia="Times New Roman" w:cs="Calibri"/>
          <w:iCs/>
          <w:sz w:val="24"/>
          <w:szCs w:val="24"/>
        </w:rPr>
        <w:t>(insert organisation name)</w:t>
      </w:r>
      <w:r w:rsidRPr="00245746">
        <w:rPr>
          <w:rFonts w:eastAsia="Times New Roman" w:cs="Calibri"/>
          <w:iCs/>
          <w:sz w:val="24"/>
          <w:szCs w:val="24"/>
        </w:rPr>
        <w:t xml:space="preserve"> and includes at least one Board member. </w:t>
      </w:r>
    </w:p>
    <w:p w:rsidR="00245746" w:rsidRPr="00245746" w:rsidRDefault="00245746" w:rsidP="00245746">
      <w:pPr>
        <w:spacing w:after="0" w:line="240" w:lineRule="auto"/>
        <w:ind w:left="2127" w:hanging="2127"/>
        <w:jc w:val="both"/>
        <w:rPr>
          <w:rFonts w:eastAsia="Times New Roman" w:cs="Calibri"/>
          <w:iCs/>
          <w:sz w:val="24"/>
          <w:szCs w:val="24"/>
        </w:rPr>
      </w:pPr>
    </w:p>
    <w:p w:rsidR="00245746" w:rsidRPr="00245746" w:rsidRDefault="00245746" w:rsidP="00245746">
      <w:pPr>
        <w:spacing w:after="0" w:line="280" w:lineRule="atLeast"/>
        <w:ind w:left="2127" w:hanging="2127"/>
        <w:rPr>
          <w:rFonts w:eastAsia="Times New Roman" w:cs="Calibri"/>
          <w:iCs/>
          <w:color w:val="000000"/>
          <w:sz w:val="24"/>
          <w:szCs w:val="20"/>
        </w:rPr>
      </w:pPr>
      <w:r w:rsidRPr="00245746">
        <w:rPr>
          <w:rFonts w:eastAsia="Times New Roman" w:cs="Calibri"/>
          <w:i/>
          <w:iCs/>
          <w:color w:val="000000"/>
          <w:sz w:val="24"/>
          <w:szCs w:val="20"/>
        </w:rPr>
        <w:t>Reference Group</w:t>
      </w:r>
      <w:r w:rsidRPr="00245746">
        <w:rPr>
          <w:rFonts w:eastAsia="Times New Roman" w:cs="Calibri"/>
          <w:i/>
          <w:iCs/>
          <w:color w:val="000000"/>
          <w:sz w:val="24"/>
          <w:szCs w:val="20"/>
        </w:rPr>
        <w:tab/>
      </w:r>
      <w:proofErr w:type="gramStart"/>
      <w:r w:rsidRPr="00245746">
        <w:rPr>
          <w:rFonts w:eastAsia="Times New Roman" w:cs="Calibri"/>
          <w:iCs/>
          <w:color w:val="000000"/>
          <w:sz w:val="24"/>
          <w:szCs w:val="20"/>
        </w:rPr>
        <w:t>A</w:t>
      </w:r>
      <w:proofErr w:type="gramEnd"/>
      <w:r w:rsidRPr="00245746">
        <w:rPr>
          <w:rFonts w:eastAsia="Times New Roman" w:cs="Calibri"/>
          <w:iCs/>
          <w:color w:val="000000"/>
          <w:sz w:val="24"/>
          <w:szCs w:val="20"/>
        </w:rPr>
        <w:t xml:space="preserve"> reference group is an advisory and support group for the Board in particular issues. At least one Board member will be on the Reference Group.</w:t>
      </w:r>
    </w:p>
    <w:p w:rsidR="00245746" w:rsidRPr="00245746" w:rsidRDefault="00245746" w:rsidP="00245746">
      <w:pPr>
        <w:spacing w:after="0" w:line="280" w:lineRule="atLeast"/>
        <w:ind w:left="2127" w:hanging="2127"/>
        <w:rPr>
          <w:rFonts w:eastAsia="Times" w:cs="Times New Roman"/>
          <w:color w:val="000000"/>
          <w:sz w:val="24"/>
          <w:szCs w:val="20"/>
        </w:rPr>
      </w:pPr>
    </w:p>
    <w:p w:rsidR="00245746" w:rsidRPr="00245746" w:rsidRDefault="00245746" w:rsidP="00245746">
      <w:pPr>
        <w:spacing w:after="0" w:line="280" w:lineRule="atLeast"/>
        <w:ind w:left="2127" w:hanging="2127"/>
        <w:rPr>
          <w:rFonts w:eastAsia="Times" w:cs="Times New Roman"/>
          <w:color w:val="000000"/>
          <w:sz w:val="24"/>
          <w:szCs w:val="20"/>
        </w:rPr>
      </w:pPr>
      <w:r w:rsidRPr="00245746">
        <w:rPr>
          <w:rFonts w:eastAsia="Times New Roman" w:cs="Calibri"/>
          <w:i/>
          <w:iCs/>
          <w:color w:val="000000"/>
          <w:sz w:val="24"/>
          <w:szCs w:val="20"/>
        </w:rPr>
        <w:t>Working Party</w:t>
      </w:r>
      <w:r w:rsidRPr="00245746">
        <w:rPr>
          <w:rFonts w:eastAsia="Times New Roman" w:cs="Calibri"/>
          <w:i/>
          <w:iCs/>
          <w:color w:val="000000"/>
          <w:sz w:val="24"/>
          <w:szCs w:val="20"/>
        </w:rPr>
        <w:tab/>
      </w:r>
      <w:r w:rsidRPr="00245746">
        <w:rPr>
          <w:rFonts w:eastAsia="Times New Roman" w:cs="Calibri"/>
          <w:iCs/>
          <w:color w:val="000000"/>
          <w:sz w:val="24"/>
          <w:szCs w:val="20"/>
        </w:rPr>
        <w:t>A working party is formed around key issues, campaigns or projects, and reports back to the Board. It may or may not have Board members as members.</w:t>
      </w:r>
    </w:p>
    <w:p w:rsidR="00245746" w:rsidRPr="00245746" w:rsidRDefault="00245746" w:rsidP="00245746">
      <w:pPr>
        <w:spacing w:after="0" w:line="240" w:lineRule="auto"/>
        <w:rPr>
          <w:rFonts w:eastAsia="Times New Roman" w:cs="Times New Roman"/>
          <w:color w:val="FF0000"/>
          <w:sz w:val="24"/>
          <w:szCs w:val="24"/>
        </w:rPr>
      </w:pPr>
    </w:p>
    <w:p w:rsidR="00245746" w:rsidRPr="00245746" w:rsidRDefault="00245746" w:rsidP="00245746">
      <w:pPr>
        <w:spacing w:after="0" w:line="240" w:lineRule="auto"/>
        <w:rPr>
          <w:rFonts w:eastAsia="Times New Roman" w:cs="Times New Roman"/>
          <w:b/>
          <w:sz w:val="24"/>
          <w:szCs w:val="24"/>
        </w:rPr>
      </w:pPr>
      <w:r w:rsidRPr="00245746">
        <w:rPr>
          <w:rFonts w:eastAsia="Times New Roman" w:cs="Times New Roman"/>
          <w:b/>
          <w:sz w:val="24"/>
          <w:szCs w:val="24"/>
        </w:rPr>
        <w:t xml:space="preserve">4. </w:t>
      </w:r>
      <w:r w:rsidRPr="00245746">
        <w:rPr>
          <w:rFonts w:eastAsia="Times New Roman" w:cs="Times New Roman"/>
          <w:b/>
          <w:sz w:val="24"/>
          <w:szCs w:val="24"/>
        </w:rPr>
        <w:tab/>
        <w:t>PROCEDURES</w:t>
      </w: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Conflict of Interest will include situations in which, for example:</w:t>
      </w:r>
    </w:p>
    <w:p w:rsidR="00245746" w:rsidRPr="00245746" w:rsidRDefault="00245746" w:rsidP="00245746">
      <w:pPr>
        <w:numPr>
          <w:ilvl w:val="0"/>
          <w:numId w:val="1"/>
        </w:numPr>
        <w:spacing w:after="0" w:line="240" w:lineRule="auto"/>
        <w:rPr>
          <w:rFonts w:eastAsia="Times New Roman" w:cs="Times New Roman"/>
          <w:sz w:val="24"/>
          <w:szCs w:val="24"/>
        </w:rPr>
      </w:pPr>
      <w:r w:rsidRPr="00245746">
        <w:rPr>
          <w:rFonts w:eastAsia="Times New Roman" w:cs="Times New Roman"/>
          <w:sz w:val="24"/>
          <w:szCs w:val="24"/>
        </w:rPr>
        <w:t>Close personal friends or family members are involved, such as decisions about employment, discipline or dismissal, service allocation or awarding of contracts.</w:t>
      </w:r>
    </w:p>
    <w:p w:rsidR="00245746" w:rsidRPr="00245746" w:rsidRDefault="00245746" w:rsidP="00245746">
      <w:pPr>
        <w:numPr>
          <w:ilvl w:val="0"/>
          <w:numId w:val="1"/>
        </w:numPr>
        <w:spacing w:after="0" w:line="240" w:lineRule="auto"/>
        <w:rPr>
          <w:rFonts w:eastAsia="Times New Roman" w:cs="Times New Roman"/>
          <w:sz w:val="24"/>
          <w:szCs w:val="24"/>
        </w:rPr>
      </w:pPr>
      <w:r w:rsidRPr="00245746">
        <w:rPr>
          <w:rFonts w:eastAsia="Times New Roman" w:cs="Times New Roman"/>
          <w:sz w:val="24"/>
          <w:szCs w:val="24"/>
        </w:rPr>
        <w:t>An individual or their close friends or family members may make a financial gain or gain some other form of advantage.</w:t>
      </w:r>
    </w:p>
    <w:p w:rsidR="00245746" w:rsidRPr="00245746" w:rsidRDefault="00245746" w:rsidP="00245746">
      <w:pPr>
        <w:numPr>
          <w:ilvl w:val="0"/>
          <w:numId w:val="1"/>
        </w:numPr>
        <w:spacing w:after="0" w:line="240" w:lineRule="auto"/>
        <w:rPr>
          <w:rFonts w:eastAsia="Times New Roman" w:cs="Times New Roman"/>
          <w:sz w:val="24"/>
          <w:szCs w:val="24"/>
        </w:rPr>
      </w:pPr>
      <w:r w:rsidRPr="00245746">
        <w:rPr>
          <w:rFonts w:eastAsia="Times New Roman" w:cs="Times New Roman"/>
          <w:sz w:val="24"/>
          <w:szCs w:val="24"/>
        </w:rPr>
        <w:t xml:space="preserve">An individual is involved with another organisation that is in a competitive relationship with the </w:t>
      </w:r>
      <w:r>
        <w:rPr>
          <w:rFonts w:eastAsia="Times New Roman" w:cs="Times New Roman"/>
          <w:sz w:val="24"/>
          <w:szCs w:val="24"/>
        </w:rPr>
        <w:t>(insert organisation name)</w:t>
      </w:r>
      <w:r w:rsidRPr="00245746">
        <w:rPr>
          <w:rFonts w:eastAsia="Times New Roman" w:cs="Times New Roman"/>
          <w:sz w:val="24"/>
          <w:szCs w:val="24"/>
        </w:rPr>
        <w:t xml:space="preserve"> and therefore may have access to our plans or financial information.</w:t>
      </w:r>
    </w:p>
    <w:p w:rsidR="00245746" w:rsidRPr="00245746" w:rsidRDefault="00245746" w:rsidP="00245746">
      <w:pPr>
        <w:numPr>
          <w:ilvl w:val="0"/>
          <w:numId w:val="1"/>
        </w:numPr>
        <w:spacing w:after="0" w:line="240" w:lineRule="auto"/>
        <w:rPr>
          <w:rFonts w:eastAsia="Times New Roman" w:cs="Times New Roman"/>
          <w:sz w:val="24"/>
          <w:szCs w:val="24"/>
        </w:rPr>
      </w:pPr>
      <w:r w:rsidRPr="00245746">
        <w:rPr>
          <w:rFonts w:eastAsia="Times New Roman" w:cs="Times New Roman"/>
          <w:sz w:val="24"/>
          <w:szCs w:val="24"/>
        </w:rPr>
        <w:t xml:space="preserve">An individual is bound by prior agreements or allegiances to other individuals or agencies that require them to act in the interests of that person or agency or to take a particular position on an issue. </w:t>
      </w:r>
    </w:p>
    <w:p w:rsidR="00245746" w:rsidRPr="00245746" w:rsidRDefault="00245746" w:rsidP="00245746">
      <w:pPr>
        <w:numPr>
          <w:ilvl w:val="0"/>
          <w:numId w:val="1"/>
        </w:numPr>
        <w:spacing w:after="180" w:line="240" w:lineRule="auto"/>
        <w:rPr>
          <w:rFonts w:eastAsia="Times New Roman" w:cs="Times New Roman"/>
          <w:sz w:val="24"/>
          <w:szCs w:val="24"/>
        </w:rPr>
      </w:pPr>
      <w:r w:rsidRPr="00245746">
        <w:rPr>
          <w:rFonts w:eastAsia="Times New Roman" w:cs="Times New Roman"/>
          <w:sz w:val="24"/>
          <w:szCs w:val="24"/>
        </w:rPr>
        <w:t xml:space="preserve">An individual engages in work outside the </w:t>
      </w:r>
      <w:r>
        <w:rPr>
          <w:rFonts w:eastAsia="Times New Roman" w:cs="Times New Roman"/>
          <w:sz w:val="24"/>
          <w:szCs w:val="24"/>
        </w:rPr>
        <w:t>(insert organisation name)</w:t>
      </w:r>
      <w:r w:rsidRPr="00245746">
        <w:rPr>
          <w:rFonts w:eastAsia="Times New Roman" w:cs="Times New Roman"/>
          <w:sz w:val="24"/>
          <w:szCs w:val="24"/>
        </w:rPr>
        <w:t xml:space="preserve"> which may be perceived to align with the </w:t>
      </w:r>
      <w:r>
        <w:rPr>
          <w:rFonts w:eastAsia="Times New Roman" w:cs="Times New Roman"/>
          <w:sz w:val="24"/>
          <w:szCs w:val="24"/>
        </w:rPr>
        <w:t>(insert organisation name)</w:t>
      </w:r>
      <w:r w:rsidRPr="00245746">
        <w:rPr>
          <w:rFonts w:eastAsia="Times New Roman" w:cs="Times New Roman"/>
          <w:sz w:val="24"/>
          <w:szCs w:val="24"/>
        </w:rPr>
        <w:t xml:space="preserve">’s work and raises an issue of use of Intellectual Property. </w:t>
      </w: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The </w:t>
      </w:r>
      <w:r>
        <w:rPr>
          <w:rFonts w:eastAsia="Times New Roman" w:cs="Times New Roman"/>
          <w:sz w:val="24"/>
          <w:szCs w:val="24"/>
        </w:rPr>
        <w:t>(insert organisation name)</w:t>
      </w:r>
      <w:r w:rsidRPr="00245746">
        <w:rPr>
          <w:rFonts w:eastAsia="Times New Roman" w:cs="Times New Roman"/>
          <w:sz w:val="24"/>
          <w:szCs w:val="24"/>
        </w:rPr>
        <w:t xml:space="preserve"> will maintain a register of conflicts of interest to:</w:t>
      </w:r>
    </w:p>
    <w:p w:rsidR="00245746" w:rsidRPr="00245746" w:rsidRDefault="00245746" w:rsidP="00245746">
      <w:pPr>
        <w:numPr>
          <w:ilvl w:val="0"/>
          <w:numId w:val="2"/>
        </w:numPr>
        <w:spacing w:after="0" w:line="240" w:lineRule="auto"/>
        <w:rPr>
          <w:rFonts w:eastAsia="Times New Roman" w:cs="Times New Roman"/>
          <w:sz w:val="24"/>
          <w:szCs w:val="24"/>
        </w:rPr>
      </w:pPr>
      <w:r w:rsidRPr="00245746">
        <w:rPr>
          <w:rFonts w:eastAsia="Times New Roman" w:cs="Times New Roman"/>
          <w:sz w:val="24"/>
          <w:szCs w:val="24"/>
        </w:rPr>
        <w:t>Record known conflicts of interest when Board members, staff members or volunteers first join the organisation.</w:t>
      </w:r>
    </w:p>
    <w:p w:rsidR="00245746" w:rsidRPr="00245746" w:rsidRDefault="00245746" w:rsidP="00245746">
      <w:pPr>
        <w:numPr>
          <w:ilvl w:val="0"/>
          <w:numId w:val="2"/>
        </w:numPr>
        <w:spacing w:after="0" w:line="240" w:lineRule="auto"/>
        <w:rPr>
          <w:rFonts w:eastAsia="Times New Roman" w:cs="Times New Roman"/>
          <w:sz w:val="24"/>
          <w:szCs w:val="24"/>
        </w:rPr>
      </w:pPr>
      <w:r w:rsidRPr="00245746">
        <w:rPr>
          <w:rFonts w:eastAsia="Times New Roman" w:cs="Times New Roman"/>
          <w:sz w:val="24"/>
          <w:szCs w:val="24"/>
        </w:rPr>
        <w:t xml:space="preserve">Record conflicts of interest as they arise. </w:t>
      </w:r>
    </w:p>
    <w:p w:rsidR="00245746" w:rsidRPr="00245746" w:rsidRDefault="00245746" w:rsidP="00245746">
      <w:pPr>
        <w:numPr>
          <w:ilvl w:val="0"/>
          <w:numId w:val="2"/>
        </w:numPr>
        <w:spacing w:after="0" w:line="240" w:lineRule="auto"/>
        <w:rPr>
          <w:rFonts w:eastAsia="Times New Roman" w:cs="Times New Roman"/>
          <w:sz w:val="24"/>
          <w:szCs w:val="24"/>
        </w:rPr>
      </w:pPr>
      <w:r w:rsidRPr="00245746">
        <w:rPr>
          <w:rFonts w:eastAsia="Times New Roman" w:cs="Times New Roman"/>
          <w:sz w:val="24"/>
          <w:szCs w:val="24"/>
        </w:rPr>
        <w:t>A standard agenda item for Board meetings requests declaration of conflict of interest not yet recorded, for any agenda item at that meeting.</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A declaration of conflicts of interest should also involve:</w:t>
      </w:r>
    </w:p>
    <w:p w:rsidR="00245746" w:rsidRPr="00245746" w:rsidRDefault="00245746" w:rsidP="00245746">
      <w:pPr>
        <w:numPr>
          <w:ilvl w:val="0"/>
          <w:numId w:val="3"/>
        </w:numPr>
        <w:spacing w:after="0" w:line="240" w:lineRule="auto"/>
        <w:rPr>
          <w:rFonts w:eastAsia="Times New Roman" w:cs="Times New Roman"/>
          <w:sz w:val="24"/>
          <w:szCs w:val="24"/>
        </w:rPr>
      </w:pPr>
      <w:r w:rsidRPr="00245746">
        <w:rPr>
          <w:rFonts w:eastAsia="Times New Roman" w:cs="Times New Roman"/>
          <w:sz w:val="24"/>
          <w:szCs w:val="24"/>
        </w:rPr>
        <w:t>Informing those present when a conflict becomes apparent (this should always be applied where the individual is about to take part in a decision-making process).</w:t>
      </w:r>
    </w:p>
    <w:p w:rsidR="00245746" w:rsidRPr="00245746" w:rsidRDefault="00245746" w:rsidP="00245746">
      <w:pPr>
        <w:numPr>
          <w:ilvl w:val="0"/>
          <w:numId w:val="3"/>
        </w:numPr>
        <w:spacing w:after="0" w:line="240" w:lineRule="auto"/>
        <w:rPr>
          <w:rFonts w:eastAsia="Times New Roman" w:cs="Times New Roman"/>
          <w:sz w:val="24"/>
          <w:szCs w:val="24"/>
        </w:rPr>
      </w:pPr>
      <w:r w:rsidRPr="00245746">
        <w:rPr>
          <w:rFonts w:eastAsia="Times New Roman" w:cs="Times New Roman"/>
          <w:sz w:val="24"/>
          <w:szCs w:val="24"/>
        </w:rPr>
        <w:t xml:space="preserve">Making a formal notification in writing either to the </w:t>
      </w:r>
      <w:r>
        <w:rPr>
          <w:rFonts w:eastAsia="Times New Roman" w:cs="Times New Roman"/>
          <w:sz w:val="24"/>
          <w:szCs w:val="24"/>
        </w:rPr>
        <w:t>(insert organisation name)</w:t>
      </w:r>
      <w:r w:rsidRPr="00245746">
        <w:rPr>
          <w:rFonts w:eastAsia="Times New Roman" w:cs="Times New Roman"/>
          <w:sz w:val="24"/>
          <w:szCs w:val="24"/>
        </w:rPr>
        <w:t xml:space="preserve"> Board or the </w:t>
      </w:r>
      <w:r>
        <w:rPr>
          <w:rFonts w:eastAsia="Times New Roman" w:cs="Times New Roman"/>
          <w:sz w:val="24"/>
          <w:szCs w:val="24"/>
        </w:rPr>
        <w:t>(insert organisation name)</w:t>
      </w:r>
      <w:r w:rsidRPr="00245746">
        <w:rPr>
          <w:rFonts w:eastAsia="Times New Roman" w:cs="Times New Roman"/>
          <w:sz w:val="24"/>
          <w:szCs w:val="24"/>
        </w:rPr>
        <w:t xml:space="preserve"> CEO.</w:t>
      </w:r>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The </w:t>
      </w:r>
      <w:r>
        <w:rPr>
          <w:rFonts w:eastAsia="Times New Roman" w:cs="Times New Roman"/>
          <w:sz w:val="24"/>
          <w:szCs w:val="24"/>
        </w:rPr>
        <w:t>(insert organisation name)</w:t>
      </w:r>
      <w:r w:rsidRPr="00245746">
        <w:rPr>
          <w:rFonts w:eastAsia="Times New Roman" w:cs="Times New Roman"/>
          <w:sz w:val="24"/>
          <w:szCs w:val="24"/>
        </w:rPr>
        <w:t xml:space="preserve"> will then:</w:t>
      </w:r>
    </w:p>
    <w:p w:rsidR="00245746" w:rsidRPr="00245746" w:rsidRDefault="00245746" w:rsidP="00245746">
      <w:pPr>
        <w:numPr>
          <w:ilvl w:val="0"/>
          <w:numId w:val="4"/>
        </w:numPr>
        <w:spacing w:after="0" w:line="240" w:lineRule="auto"/>
        <w:rPr>
          <w:rFonts w:eastAsia="Times New Roman" w:cs="Times New Roman"/>
          <w:sz w:val="24"/>
          <w:szCs w:val="24"/>
        </w:rPr>
      </w:pPr>
      <w:r w:rsidRPr="00245746">
        <w:rPr>
          <w:rFonts w:eastAsia="Times New Roman" w:cs="Times New Roman"/>
          <w:sz w:val="24"/>
          <w:szCs w:val="24"/>
        </w:rPr>
        <w:t xml:space="preserve">Assess whether a conflict exists. </w:t>
      </w:r>
    </w:p>
    <w:p w:rsidR="00245746" w:rsidRPr="00245746" w:rsidRDefault="00245746" w:rsidP="00245746">
      <w:pPr>
        <w:numPr>
          <w:ilvl w:val="0"/>
          <w:numId w:val="4"/>
        </w:numPr>
        <w:spacing w:after="0" w:line="240" w:lineRule="auto"/>
        <w:rPr>
          <w:rFonts w:eastAsia="Times New Roman" w:cs="Times New Roman"/>
          <w:sz w:val="24"/>
          <w:szCs w:val="24"/>
        </w:rPr>
      </w:pPr>
      <w:r w:rsidRPr="00245746">
        <w:rPr>
          <w:rFonts w:eastAsia="Times New Roman" w:cs="Times New Roman"/>
          <w:sz w:val="24"/>
          <w:szCs w:val="24"/>
        </w:rPr>
        <w:t xml:space="preserve">Make a decision about the individual’s continued role in the issue, if any. The individual concerned should not take part in the decision and, in most instances, should not be present when the matter is discussed. </w:t>
      </w:r>
    </w:p>
    <w:p w:rsidR="00245746" w:rsidRPr="00245746" w:rsidRDefault="00245746" w:rsidP="00245746">
      <w:pPr>
        <w:numPr>
          <w:ilvl w:val="0"/>
          <w:numId w:val="4"/>
        </w:numPr>
        <w:spacing w:after="0" w:line="240" w:lineRule="auto"/>
        <w:rPr>
          <w:rFonts w:eastAsia="Times New Roman" w:cs="Times New Roman"/>
          <w:sz w:val="24"/>
          <w:szCs w:val="24"/>
        </w:rPr>
      </w:pPr>
      <w:r w:rsidRPr="00245746">
        <w:rPr>
          <w:rFonts w:eastAsia="Times New Roman" w:cs="Times New Roman"/>
          <w:sz w:val="24"/>
          <w:szCs w:val="24"/>
        </w:rPr>
        <w:t xml:space="preserve">Maintain appropriate confidentiality about disclosed interests. </w:t>
      </w:r>
    </w:p>
    <w:p w:rsidR="00245746" w:rsidRPr="00245746" w:rsidRDefault="00245746" w:rsidP="00245746">
      <w:pPr>
        <w:numPr>
          <w:ilvl w:val="0"/>
          <w:numId w:val="4"/>
        </w:numPr>
        <w:spacing w:after="0" w:line="240" w:lineRule="auto"/>
        <w:rPr>
          <w:rFonts w:eastAsia="Times New Roman" w:cs="Times New Roman"/>
          <w:sz w:val="24"/>
          <w:szCs w:val="24"/>
        </w:rPr>
      </w:pPr>
      <w:r w:rsidRPr="00245746">
        <w:rPr>
          <w:rFonts w:eastAsia="Times New Roman" w:cs="Times New Roman"/>
          <w:sz w:val="24"/>
          <w:szCs w:val="24"/>
        </w:rPr>
        <w:t>Document the discussion and decisions in the Board minutes.</w:t>
      </w:r>
    </w:p>
    <w:p w:rsidR="00245746" w:rsidRPr="00245746" w:rsidRDefault="00245746" w:rsidP="00245746">
      <w:pPr>
        <w:spacing w:after="0" w:line="240" w:lineRule="auto"/>
        <w:rPr>
          <w:rFonts w:eastAsia="Times New Roman" w:cs="Times New Roman"/>
          <w:b/>
          <w:color w:val="215868"/>
          <w:sz w:val="20"/>
          <w:szCs w:val="24"/>
        </w:rPr>
      </w:pPr>
    </w:p>
    <w:p w:rsidR="00245746" w:rsidRPr="00245746" w:rsidRDefault="00245746" w:rsidP="00245746">
      <w:pPr>
        <w:spacing w:after="0" w:line="240" w:lineRule="auto"/>
        <w:rPr>
          <w:rFonts w:eastAsia="Times New Roman" w:cs="Times New Roman"/>
          <w:b/>
          <w:sz w:val="24"/>
          <w:szCs w:val="24"/>
        </w:rPr>
      </w:pPr>
      <w:r w:rsidRPr="00245746">
        <w:rPr>
          <w:rFonts w:eastAsia="Times New Roman" w:cs="Times New Roman"/>
          <w:b/>
          <w:sz w:val="24"/>
          <w:szCs w:val="24"/>
        </w:rPr>
        <w:t>Potential Common Conflicts and Actions</w:t>
      </w:r>
    </w:p>
    <w:p w:rsidR="00245746" w:rsidRPr="00245746" w:rsidRDefault="00245746" w:rsidP="00245746">
      <w:pPr>
        <w:spacing w:after="0" w:line="240" w:lineRule="auto"/>
        <w:rPr>
          <w:rFonts w:eastAsia="Times New Roman" w:cs="Times New Roman"/>
          <w:b/>
          <w:sz w:val="24"/>
          <w:szCs w:val="24"/>
        </w:rPr>
      </w:pPr>
    </w:p>
    <w:tbl>
      <w:tblPr>
        <w:tblStyle w:val="TableGrid"/>
        <w:tblW w:w="0" w:type="auto"/>
        <w:tblLook w:val="01E0" w:firstRow="1" w:lastRow="1" w:firstColumn="1" w:lastColumn="1" w:noHBand="0" w:noVBand="0"/>
      </w:tblPr>
      <w:tblGrid>
        <w:gridCol w:w="1456"/>
        <w:gridCol w:w="7560"/>
      </w:tblGrid>
      <w:tr w:rsidR="00245746" w:rsidRPr="00245746" w:rsidTr="004A13EC">
        <w:tc>
          <w:tcPr>
            <w:tcW w:w="1383" w:type="dxa"/>
          </w:tcPr>
          <w:p w:rsidR="00245746" w:rsidRPr="00245746" w:rsidRDefault="00245746" w:rsidP="00245746">
            <w:pPr>
              <w:widowControl w:val="0"/>
              <w:spacing w:after="120"/>
              <w:rPr>
                <w:sz w:val="24"/>
              </w:rPr>
            </w:pPr>
            <w:r w:rsidRPr="00245746">
              <w:rPr>
                <w:sz w:val="24"/>
              </w:rPr>
              <w:t>Financial</w:t>
            </w:r>
          </w:p>
        </w:tc>
        <w:tc>
          <w:tcPr>
            <w:tcW w:w="7903" w:type="dxa"/>
          </w:tcPr>
          <w:p w:rsidR="00245746" w:rsidRPr="00245746" w:rsidRDefault="00245746" w:rsidP="00245746">
            <w:pPr>
              <w:widowControl w:val="0"/>
              <w:spacing w:after="120"/>
              <w:rPr>
                <w:sz w:val="24"/>
                <w:u w:val="single"/>
              </w:rPr>
            </w:pPr>
            <w:proofErr w:type="spellStart"/>
            <w:proofErr w:type="gramStart"/>
            <w:r w:rsidRPr="00245746">
              <w:rPr>
                <w:sz w:val="24"/>
              </w:rPr>
              <w:t>eg</w:t>
            </w:r>
            <w:proofErr w:type="spellEnd"/>
            <w:proofErr w:type="gramEnd"/>
            <w:r w:rsidRPr="00245746">
              <w:rPr>
                <w:sz w:val="24"/>
              </w:rPr>
              <w:t xml:space="preserve">.  A Board member has an interest in a business from which the </w:t>
            </w:r>
            <w:proofErr w:type="spellStart"/>
            <w:r w:rsidRPr="00245746">
              <w:rPr>
                <w:sz w:val="24"/>
              </w:rPr>
              <w:t>organisation</w:t>
            </w:r>
            <w:proofErr w:type="spellEnd"/>
            <w:r w:rsidRPr="00245746">
              <w:rPr>
                <w:sz w:val="24"/>
              </w:rPr>
              <w:t xml:space="preserve"> buys goods</w:t>
            </w:r>
            <w:r w:rsidRPr="00245746">
              <w:rPr>
                <w:sz w:val="24"/>
                <w:u w:val="single"/>
              </w:rPr>
              <w:t xml:space="preserve"> </w:t>
            </w:r>
          </w:p>
          <w:p w:rsidR="00245746" w:rsidRPr="00245746" w:rsidRDefault="00245746" w:rsidP="00245746">
            <w:pPr>
              <w:widowControl w:val="0"/>
              <w:spacing w:after="120"/>
              <w:rPr>
                <w:sz w:val="24"/>
              </w:rPr>
            </w:pPr>
            <w:r w:rsidRPr="00245746">
              <w:rPr>
                <w:sz w:val="24"/>
              </w:rPr>
              <w:t xml:space="preserve">     ACTION: The Board member leaves the room while discussion and voting in relation to this issue takes place.</w:t>
            </w:r>
          </w:p>
          <w:p w:rsidR="00245746" w:rsidRPr="00245746" w:rsidRDefault="00245746" w:rsidP="00245746">
            <w:pPr>
              <w:widowControl w:val="0"/>
              <w:spacing w:after="120"/>
              <w:rPr>
                <w:sz w:val="24"/>
              </w:rPr>
            </w:pPr>
            <w:proofErr w:type="gramStart"/>
            <w:r w:rsidRPr="00245746">
              <w:rPr>
                <w:sz w:val="24"/>
              </w:rPr>
              <w:t>e.g</w:t>
            </w:r>
            <w:proofErr w:type="gramEnd"/>
            <w:r w:rsidRPr="00245746">
              <w:rPr>
                <w:sz w:val="24"/>
              </w:rPr>
              <w:t xml:space="preserve">. A Board member accepts a contract, or is employed by the </w:t>
            </w:r>
            <w:proofErr w:type="spellStart"/>
            <w:r w:rsidRPr="00245746">
              <w:rPr>
                <w:sz w:val="24"/>
              </w:rPr>
              <w:t>organisation</w:t>
            </w:r>
            <w:proofErr w:type="spellEnd"/>
            <w:r w:rsidRPr="00245746">
              <w:rPr>
                <w:sz w:val="24"/>
              </w:rPr>
              <w:t>.</w:t>
            </w:r>
          </w:p>
          <w:p w:rsidR="00245746" w:rsidRPr="00245746" w:rsidRDefault="00245746" w:rsidP="00245746">
            <w:pPr>
              <w:widowControl w:val="0"/>
              <w:spacing w:after="120"/>
              <w:rPr>
                <w:sz w:val="24"/>
              </w:rPr>
            </w:pPr>
            <w:r w:rsidRPr="00245746">
              <w:rPr>
                <w:sz w:val="24"/>
              </w:rPr>
              <w:t xml:space="preserve">    ACTION: The member resigns from the Board, at least for the duration of the contract or employment.</w:t>
            </w:r>
          </w:p>
        </w:tc>
      </w:tr>
      <w:tr w:rsidR="00245746" w:rsidRPr="00245746" w:rsidTr="004A13EC">
        <w:tc>
          <w:tcPr>
            <w:tcW w:w="1383" w:type="dxa"/>
          </w:tcPr>
          <w:p w:rsidR="00245746" w:rsidRPr="00245746" w:rsidRDefault="00245746" w:rsidP="00245746">
            <w:pPr>
              <w:widowControl w:val="0"/>
              <w:spacing w:after="120"/>
              <w:rPr>
                <w:sz w:val="24"/>
              </w:rPr>
            </w:pPr>
            <w:r w:rsidRPr="00245746">
              <w:rPr>
                <w:sz w:val="24"/>
              </w:rPr>
              <w:t>Staffing</w:t>
            </w:r>
          </w:p>
        </w:tc>
        <w:tc>
          <w:tcPr>
            <w:tcW w:w="7903" w:type="dxa"/>
          </w:tcPr>
          <w:p w:rsidR="00245746" w:rsidRPr="00245746" w:rsidRDefault="00245746" w:rsidP="00245746">
            <w:pPr>
              <w:widowControl w:val="0"/>
              <w:spacing w:after="120"/>
              <w:rPr>
                <w:sz w:val="24"/>
              </w:rPr>
            </w:pPr>
            <w:proofErr w:type="spellStart"/>
            <w:proofErr w:type="gramStart"/>
            <w:r w:rsidRPr="00245746">
              <w:rPr>
                <w:sz w:val="24"/>
              </w:rPr>
              <w:t>eg</w:t>
            </w:r>
            <w:proofErr w:type="spellEnd"/>
            <w:proofErr w:type="gramEnd"/>
            <w:r w:rsidRPr="00245746">
              <w:rPr>
                <w:sz w:val="24"/>
              </w:rPr>
              <w:t>.  Staff member is present when staff conditions or working conditions are discussed at meeting.</w:t>
            </w:r>
          </w:p>
          <w:p w:rsidR="00245746" w:rsidRPr="00245746" w:rsidRDefault="00245746" w:rsidP="00245746">
            <w:pPr>
              <w:widowControl w:val="0"/>
              <w:spacing w:after="120"/>
              <w:rPr>
                <w:sz w:val="24"/>
              </w:rPr>
            </w:pPr>
            <w:r w:rsidRPr="00245746">
              <w:rPr>
                <w:sz w:val="24"/>
              </w:rPr>
              <w:t xml:space="preserve">     ACTION: Staff member leaves the room while discussion and voting takes place.</w:t>
            </w:r>
          </w:p>
        </w:tc>
      </w:tr>
      <w:tr w:rsidR="00245746" w:rsidRPr="00245746" w:rsidTr="004A13EC">
        <w:tc>
          <w:tcPr>
            <w:tcW w:w="1383" w:type="dxa"/>
          </w:tcPr>
          <w:p w:rsidR="00245746" w:rsidRPr="00245746" w:rsidRDefault="00245746" w:rsidP="00245746">
            <w:pPr>
              <w:widowControl w:val="0"/>
              <w:spacing w:after="120"/>
              <w:rPr>
                <w:sz w:val="24"/>
              </w:rPr>
            </w:pPr>
            <w:r w:rsidRPr="00245746">
              <w:rPr>
                <w:sz w:val="24"/>
              </w:rPr>
              <w:t>Employment position</w:t>
            </w:r>
          </w:p>
        </w:tc>
        <w:tc>
          <w:tcPr>
            <w:tcW w:w="7903" w:type="dxa"/>
          </w:tcPr>
          <w:p w:rsidR="00245746" w:rsidRPr="00245746" w:rsidRDefault="00245746" w:rsidP="00245746">
            <w:pPr>
              <w:widowControl w:val="0"/>
              <w:spacing w:after="120"/>
              <w:rPr>
                <w:sz w:val="24"/>
              </w:rPr>
            </w:pPr>
            <w:proofErr w:type="spellStart"/>
            <w:proofErr w:type="gramStart"/>
            <w:r w:rsidRPr="00245746">
              <w:rPr>
                <w:sz w:val="24"/>
              </w:rPr>
              <w:t>eg</w:t>
            </w:r>
            <w:proofErr w:type="spellEnd"/>
            <w:proofErr w:type="gramEnd"/>
            <w:r w:rsidRPr="00245746">
              <w:rPr>
                <w:sz w:val="24"/>
              </w:rPr>
              <w:t>.  Employment panel member has a friend applying for a position.</w:t>
            </w:r>
          </w:p>
          <w:p w:rsidR="00245746" w:rsidRPr="00245746" w:rsidRDefault="00245746" w:rsidP="00245746">
            <w:pPr>
              <w:widowControl w:val="0"/>
              <w:spacing w:after="120"/>
              <w:rPr>
                <w:sz w:val="24"/>
              </w:rPr>
            </w:pPr>
            <w:r w:rsidRPr="00245746">
              <w:rPr>
                <w:sz w:val="24"/>
              </w:rPr>
              <w:t xml:space="preserve">     ACTION: Declare interest, Panel discuss personal judgement. </w:t>
            </w:r>
          </w:p>
        </w:tc>
      </w:tr>
      <w:tr w:rsidR="00245746" w:rsidRPr="00245746" w:rsidTr="004A13EC">
        <w:tc>
          <w:tcPr>
            <w:tcW w:w="1383" w:type="dxa"/>
          </w:tcPr>
          <w:p w:rsidR="00245746" w:rsidRPr="00245746" w:rsidRDefault="00245746" w:rsidP="00245746">
            <w:pPr>
              <w:widowControl w:val="0"/>
              <w:spacing w:after="120"/>
              <w:rPr>
                <w:sz w:val="24"/>
              </w:rPr>
            </w:pPr>
            <w:r w:rsidRPr="00245746">
              <w:rPr>
                <w:sz w:val="24"/>
              </w:rPr>
              <w:t>Board</w:t>
            </w:r>
          </w:p>
        </w:tc>
        <w:tc>
          <w:tcPr>
            <w:tcW w:w="7903" w:type="dxa"/>
          </w:tcPr>
          <w:p w:rsidR="00245746" w:rsidRPr="00245746" w:rsidRDefault="00245746" w:rsidP="00245746">
            <w:pPr>
              <w:widowControl w:val="0"/>
              <w:spacing w:after="120"/>
              <w:rPr>
                <w:sz w:val="24"/>
              </w:rPr>
            </w:pPr>
            <w:proofErr w:type="spellStart"/>
            <w:proofErr w:type="gramStart"/>
            <w:r w:rsidRPr="00245746">
              <w:rPr>
                <w:sz w:val="24"/>
              </w:rPr>
              <w:t>eg</w:t>
            </w:r>
            <w:proofErr w:type="spellEnd"/>
            <w:proofErr w:type="gramEnd"/>
            <w:r w:rsidRPr="00245746">
              <w:rPr>
                <w:sz w:val="24"/>
              </w:rPr>
              <w:t xml:space="preserve">.  Staff from separate </w:t>
            </w:r>
            <w:proofErr w:type="spellStart"/>
            <w:r w:rsidRPr="00245746">
              <w:rPr>
                <w:sz w:val="24"/>
              </w:rPr>
              <w:t>organisations</w:t>
            </w:r>
            <w:proofErr w:type="spellEnd"/>
            <w:r w:rsidRPr="00245746">
              <w:rPr>
                <w:sz w:val="24"/>
              </w:rPr>
              <w:t xml:space="preserve"> are on each other’s Boards or Management Committees</w:t>
            </w:r>
          </w:p>
          <w:p w:rsidR="00245746" w:rsidRPr="00245746" w:rsidRDefault="00245746" w:rsidP="00245746">
            <w:pPr>
              <w:widowControl w:val="0"/>
              <w:spacing w:after="120"/>
              <w:rPr>
                <w:sz w:val="24"/>
              </w:rPr>
            </w:pPr>
            <w:r w:rsidRPr="00245746">
              <w:rPr>
                <w:sz w:val="24"/>
              </w:rPr>
              <w:t xml:space="preserve">     ACTION: Declaration of Interest at each meeting. Each person to stand aside when dealing with business relating to the other </w:t>
            </w:r>
            <w:proofErr w:type="spellStart"/>
            <w:r w:rsidRPr="00245746">
              <w:rPr>
                <w:sz w:val="24"/>
              </w:rPr>
              <w:t>organisation</w:t>
            </w:r>
            <w:proofErr w:type="spellEnd"/>
            <w:r w:rsidRPr="00245746">
              <w:rPr>
                <w:sz w:val="24"/>
              </w:rPr>
              <w:t>.</w:t>
            </w:r>
          </w:p>
        </w:tc>
      </w:tr>
      <w:tr w:rsidR="00245746" w:rsidRPr="00245746" w:rsidTr="004A13EC">
        <w:tc>
          <w:tcPr>
            <w:tcW w:w="1383" w:type="dxa"/>
          </w:tcPr>
          <w:p w:rsidR="00245746" w:rsidRPr="00245746" w:rsidRDefault="00245746" w:rsidP="00245746">
            <w:pPr>
              <w:widowControl w:val="0"/>
              <w:spacing w:after="120"/>
              <w:rPr>
                <w:sz w:val="24"/>
              </w:rPr>
            </w:pPr>
            <w:r w:rsidRPr="00245746">
              <w:rPr>
                <w:sz w:val="24"/>
              </w:rPr>
              <w:t>Service Delivery</w:t>
            </w:r>
          </w:p>
        </w:tc>
        <w:tc>
          <w:tcPr>
            <w:tcW w:w="7903" w:type="dxa"/>
          </w:tcPr>
          <w:p w:rsidR="00245746" w:rsidRPr="00245746" w:rsidRDefault="00245746" w:rsidP="00245746">
            <w:pPr>
              <w:widowControl w:val="0"/>
              <w:spacing w:after="120"/>
              <w:rPr>
                <w:sz w:val="24"/>
                <w:u w:val="single"/>
              </w:rPr>
            </w:pPr>
            <w:proofErr w:type="spellStart"/>
            <w:proofErr w:type="gramStart"/>
            <w:r w:rsidRPr="00245746">
              <w:rPr>
                <w:sz w:val="24"/>
              </w:rPr>
              <w:t>eg</w:t>
            </w:r>
            <w:proofErr w:type="spellEnd"/>
            <w:proofErr w:type="gramEnd"/>
            <w:r w:rsidRPr="00245746">
              <w:rPr>
                <w:sz w:val="24"/>
              </w:rPr>
              <w:t>.  Volunteer is involved in delivering service to relative</w:t>
            </w:r>
            <w:r w:rsidRPr="00245746">
              <w:rPr>
                <w:sz w:val="24"/>
                <w:u w:val="single"/>
              </w:rPr>
              <w:t xml:space="preserve"> </w:t>
            </w:r>
          </w:p>
          <w:p w:rsidR="00245746" w:rsidRPr="00245746" w:rsidRDefault="00245746" w:rsidP="00245746">
            <w:pPr>
              <w:widowControl w:val="0"/>
              <w:spacing w:after="120"/>
              <w:rPr>
                <w:sz w:val="24"/>
              </w:rPr>
            </w:pPr>
            <w:r w:rsidRPr="00245746">
              <w:rPr>
                <w:sz w:val="24"/>
              </w:rPr>
              <w:t xml:space="preserve">     ACTION:  CEO to monitor appropriateness and ensure equity with other client </w:t>
            </w:r>
            <w:proofErr w:type="spellStart"/>
            <w:r w:rsidRPr="00245746">
              <w:rPr>
                <w:sz w:val="24"/>
              </w:rPr>
              <w:t>organisations</w:t>
            </w:r>
            <w:proofErr w:type="spellEnd"/>
          </w:p>
        </w:tc>
      </w:tr>
    </w:tbl>
    <w:p w:rsidR="00245746" w:rsidRPr="00245746" w:rsidRDefault="00245746" w:rsidP="00245746">
      <w:pPr>
        <w:spacing w:after="0" w:line="240" w:lineRule="auto"/>
        <w:rPr>
          <w:rFonts w:eastAsia="Times New Roman" w:cs="Helvetica"/>
          <w:sz w:val="24"/>
          <w:szCs w:val="24"/>
        </w:rPr>
      </w:pPr>
    </w:p>
    <w:p w:rsidR="00245746" w:rsidRPr="00245746" w:rsidRDefault="00245746" w:rsidP="00245746">
      <w:pPr>
        <w:spacing w:after="0" w:line="240" w:lineRule="auto"/>
        <w:rPr>
          <w:rFonts w:eastAsia="Times New Roman" w:cs="Times New Roman"/>
          <w:b/>
          <w:sz w:val="24"/>
          <w:szCs w:val="24"/>
        </w:rPr>
      </w:pPr>
      <w:r w:rsidRPr="00245746">
        <w:rPr>
          <w:rFonts w:eastAsia="Times New Roman" w:cs="Times New Roman"/>
          <w:b/>
          <w:sz w:val="24"/>
          <w:szCs w:val="24"/>
        </w:rPr>
        <w:t>5.</w:t>
      </w:r>
      <w:r w:rsidRPr="00245746">
        <w:rPr>
          <w:rFonts w:eastAsia="Times New Roman" w:cs="Times New Roman"/>
          <w:b/>
          <w:sz w:val="24"/>
          <w:szCs w:val="24"/>
        </w:rPr>
        <w:tab/>
        <w:t>MEASUREMENT</w:t>
      </w:r>
    </w:p>
    <w:p w:rsidR="00245746" w:rsidRPr="00245746" w:rsidRDefault="00245746" w:rsidP="00245746">
      <w:pPr>
        <w:numPr>
          <w:ilvl w:val="0"/>
          <w:numId w:val="6"/>
        </w:numPr>
        <w:spacing w:after="0" w:line="240" w:lineRule="auto"/>
        <w:contextualSpacing/>
        <w:rPr>
          <w:rFonts w:eastAsia="Times New Roman" w:cs="Times New Roman"/>
          <w:sz w:val="24"/>
          <w:szCs w:val="20"/>
        </w:rPr>
      </w:pPr>
      <w:r w:rsidRPr="00245746">
        <w:rPr>
          <w:rFonts w:eastAsia="Times New Roman" w:cs="Times New Roman"/>
          <w:sz w:val="24"/>
          <w:szCs w:val="20"/>
        </w:rPr>
        <w:t>Agenda item at every Board meeting</w:t>
      </w:r>
    </w:p>
    <w:p w:rsidR="00245746" w:rsidRPr="00245746" w:rsidRDefault="00245746" w:rsidP="00245746">
      <w:pPr>
        <w:numPr>
          <w:ilvl w:val="0"/>
          <w:numId w:val="6"/>
        </w:numPr>
        <w:spacing w:after="0" w:line="240" w:lineRule="auto"/>
        <w:contextualSpacing/>
        <w:rPr>
          <w:rFonts w:eastAsia="Times New Roman" w:cs="Times New Roman"/>
          <w:sz w:val="24"/>
          <w:szCs w:val="20"/>
        </w:rPr>
      </w:pPr>
      <w:r w:rsidRPr="00245746">
        <w:rPr>
          <w:rFonts w:eastAsia="Times New Roman" w:cs="Times New Roman"/>
          <w:sz w:val="24"/>
          <w:szCs w:val="20"/>
        </w:rPr>
        <w:t>Staff Induction Policy</w:t>
      </w:r>
      <w:bookmarkStart w:id="0" w:name="_GoBack"/>
      <w:bookmarkEnd w:id="0"/>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before="60" w:after="0" w:line="240" w:lineRule="auto"/>
        <w:rPr>
          <w:rFonts w:eastAsia="Times New Roman" w:cs="Times New Roman"/>
          <w:b/>
          <w:sz w:val="24"/>
          <w:szCs w:val="24"/>
        </w:rPr>
      </w:pPr>
      <w:r w:rsidRPr="00245746">
        <w:rPr>
          <w:rFonts w:eastAsia="Times New Roman" w:cs="Times New Roman"/>
          <w:b/>
          <w:sz w:val="24"/>
          <w:szCs w:val="24"/>
        </w:rPr>
        <w:t>6.</w:t>
      </w:r>
      <w:r w:rsidRPr="00245746">
        <w:rPr>
          <w:rFonts w:eastAsia="Times New Roman" w:cs="Times New Roman"/>
          <w:b/>
          <w:sz w:val="24"/>
          <w:szCs w:val="24"/>
        </w:rPr>
        <w:tab/>
        <w:t>ACKNOWLEDGEMENTS</w:t>
      </w:r>
    </w:p>
    <w:p w:rsidR="00245746" w:rsidRPr="00245746" w:rsidRDefault="00245746" w:rsidP="00245746">
      <w:pPr>
        <w:spacing w:before="60" w:after="0" w:line="240" w:lineRule="auto"/>
        <w:rPr>
          <w:rFonts w:eastAsia="Times New Roman" w:cs="Times New Roman"/>
          <w:sz w:val="24"/>
          <w:szCs w:val="24"/>
        </w:rPr>
      </w:pPr>
      <w:r w:rsidRPr="00245746">
        <w:rPr>
          <w:rFonts w:eastAsia="Times New Roman" w:cs="Times New Roman"/>
          <w:sz w:val="24"/>
          <w:szCs w:val="24"/>
        </w:rPr>
        <w:t>NCOSS</w:t>
      </w:r>
      <w:r w:rsidRPr="00245746">
        <w:rPr>
          <w:rFonts w:eastAsia="Times New Roman" w:cs="Times New Roman"/>
          <w:sz w:val="20"/>
          <w:szCs w:val="24"/>
        </w:rPr>
        <w:t xml:space="preserve"> </w:t>
      </w:r>
      <w:r w:rsidRPr="00245746">
        <w:rPr>
          <w:rFonts w:eastAsia="Times New Roman" w:cs="Times New Roman"/>
          <w:sz w:val="24"/>
          <w:szCs w:val="24"/>
        </w:rPr>
        <w:t>MSU Information Sheet 14: Managing Conflicts of Interest.</w:t>
      </w:r>
    </w:p>
    <w:p w:rsidR="00245746" w:rsidRPr="00245746" w:rsidRDefault="00245746" w:rsidP="00245746">
      <w:pPr>
        <w:spacing w:after="0" w:line="240" w:lineRule="auto"/>
        <w:rPr>
          <w:rFonts w:eastAsia="Times New Roman" w:cs="Times New Roman"/>
          <w:sz w:val="24"/>
          <w:szCs w:val="24"/>
        </w:rPr>
      </w:pPr>
      <w:r w:rsidRPr="00245746">
        <w:rPr>
          <w:rFonts w:eastAsia="Times New Roman" w:cs="Times New Roman"/>
          <w:sz w:val="24"/>
          <w:szCs w:val="24"/>
        </w:rPr>
        <w:t xml:space="preserve">Our Community </w:t>
      </w:r>
      <w:hyperlink r:id="rId6" w:history="1">
        <w:r w:rsidRPr="00245746">
          <w:rPr>
            <w:rFonts w:eastAsia="Times New Roman" w:cs="Times New Roman"/>
            <w:color w:val="0000FF"/>
            <w:sz w:val="24"/>
            <w:szCs w:val="24"/>
            <w:u w:val="single"/>
          </w:rPr>
          <w:t>https://www.ourcommunity.com.au/</w:t>
        </w:r>
      </w:hyperlink>
    </w:p>
    <w:p w:rsidR="00245746" w:rsidRPr="00245746" w:rsidRDefault="00245746" w:rsidP="00245746">
      <w:pPr>
        <w:spacing w:after="0" w:line="240" w:lineRule="auto"/>
        <w:rPr>
          <w:rFonts w:eastAsia="Times New Roman" w:cs="Times New Roman"/>
          <w:sz w:val="24"/>
          <w:szCs w:val="24"/>
        </w:rPr>
      </w:pPr>
    </w:p>
    <w:p w:rsidR="00245746" w:rsidRPr="00245746" w:rsidRDefault="00245746" w:rsidP="00245746">
      <w:pPr>
        <w:spacing w:before="60" w:after="0" w:line="240" w:lineRule="auto"/>
        <w:rPr>
          <w:rFonts w:eastAsia="Times New Roman" w:cs="Times New Roman"/>
          <w:b/>
          <w:sz w:val="24"/>
          <w:szCs w:val="24"/>
        </w:rPr>
      </w:pPr>
      <w:r w:rsidRPr="00245746">
        <w:rPr>
          <w:rFonts w:eastAsia="Times New Roman" w:cs="Times New Roman"/>
          <w:b/>
          <w:sz w:val="24"/>
          <w:szCs w:val="24"/>
        </w:rPr>
        <w:t>7.</w:t>
      </w:r>
      <w:r w:rsidRPr="00245746">
        <w:rPr>
          <w:rFonts w:eastAsia="Times New Roman" w:cs="Times New Roman"/>
          <w:b/>
          <w:sz w:val="24"/>
          <w:szCs w:val="24"/>
        </w:rPr>
        <w:tab/>
        <w:t>RELATED POLICIES AND DOCUMENTS</w:t>
      </w:r>
    </w:p>
    <w:p w:rsidR="00245746" w:rsidRPr="00245746" w:rsidRDefault="00245746" w:rsidP="00245746">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3794"/>
        <w:gridCol w:w="4961"/>
      </w:tblGrid>
      <w:tr w:rsidR="00245746" w:rsidRPr="00245746" w:rsidTr="004A13EC">
        <w:tc>
          <w:tcPr>
            <w:tcW w:w="3794" w:type="dxa"/>
          </w:tcPr>
          <w:p w:rsidR="00245746" w:rsidRPr="00245746" w:rsidRDefault="00245746" w:rsidP="00245746">
            <w:pPr>
              <w:spacing w:before="60" w:after="60"/>
              <w:rPr>
                <w:sz w:val="24"/>
                <w:szCs w:val="24"/>
              </w:rPr>
            </w:pPr>
          </w:p>
        </w:tc>
        <w:tc>
          <w:tcPr>
            <w:tcW w:w="4961" w:type="dxa"/>
          </w:tcPr>
          <w:p w:rsidR="00245746" w:rsidRPr="00245746" w:rsidRDefault="00245746" w:rsidP="00245746">
            <w:pPr>
              <w:spacing w:before="60" w:after="60"/>
              <w:rPr>
                <w:sz w:val="24"/>
                <w:szCs w:val="24"/>
              </w:rPr>
            </w:pPr>
          </w:p>
        </w:tc>
      </w:tr>
    </w:tbl>
    <w:p w:rsidR="00281F6A" w:rsidRDefault="00245746">
      <w:r w:rsidRPr="00245746">
        <w:rPr>
          <w:rFonts w:eastAsia="Times New Roman" w:cs="Times New Roman"/>
          <w:sz w:val="24"/>
          <w:szCs w:val="24"/>
        </w:rPr>
        <w:br w:type="column"/>
      </w:r>
    </w:p>
    <w:sectPr w:rsidR="0028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661"/>
    <w:multiLevelType w:val="hybridMultilevel"/>
    <w:tmpl w:val="0F2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66532"/>
    <w:multiLevelType w:val="hybridMultilevel"/>
    <w:tmpl w:val="D44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72891"/>
    <w:multiLevelType w:val="hybridMultilevel"/>
    <w:tmpl w:val="845E6CF8"/>
    <w:lvl w:ilvl="0" w:tplc="9D400E7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C0083"/>
    <w:multiLevelType w:val="hybridMultilevel"/>
    <w:tmpl w:val="AAA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821E0"/>
    <w:multiLevelType w:val="hybridMultilevel"/>
    <w:tmpl w:val="6B6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F6FD3"/>
    <w:multiLevelType w:val="hybridMultilevel"/>
    <w:tmpl w:val="9A96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46"/>
    <w:rsid w:val="00245746"/>
    <w:rsid w:val="00281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588CE-1D18-4669-A632-8996DC2B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7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community.com.au/" TargetMode="External"/><Relationship Id="rId5" Type="http://schemas.openxmlformats.org/officeDocument/2006/relationships/hyperlink" Target="http://www.nonprofitpane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Gadd</dc:creator>
  <cp:keywords/>
  <dc:description/>
  <cp:lastModifiedBy>Sarah Gadd</cp:lastModifiedBy>
  <cp:revision>1</cp:revision>
  <dcterms:created xsi:type="dcterms:W3CDTF">2017-04-05T04:32:00Z</dcterms:created>
  <dcterms:modified xsi:type="dcterms:W3CDTF">2017-04-05T04:35:00Z</dcterms:modified>
</cp:coreProperties>
</file>